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E71B8" w14:textId="77777777" w:rsidR="00495655" w:rsidRDefault="00495655">
      <w:pPr>
        <w:pStyle w:val="GvdeMetni"/>
      </w:pPr>
    </w:p>
    <w:p w14:paraId="39BD981B" w14:textId="77777777" w:rsidR="00495655" w:rsidRDefault="00000000">
      <w:pPr>
        <w:pStyle w:val="KonuBal"/>
        <w:rPr>
          <w:b w:val="0"/>
        </w:rPr>
      </w:pPr>
      <w:r>
        <w:t>İHALEYE</w:t>
      </w:r>
      <w:r>
        <w:rPr>
          <w:spacing w:val="-2"/>
        </w:rPr>
        <w:t xml:space="preserve"> </w:t>
      </w:r>
      <w:r>
        <w:t>İLİŞKİN</w:t>
      </w:r>
      <w:r>
        <w:rPr>
          <w:spacing w:val="-3"/>
        </w:rPr>
        <w:t xml:space="preserve"> </w:t>
      </w:r>
      <w:r>
        <w:t>İLAVE</w:t>
      </w:r>
      <w:r>
        <w:rPr>
          <w:spacing w:val="-1"/>
        </w:rPr>
        <w:t xml:space="preserve"> </w:t>
      </w:r>
      <w:r>
        <w:rPr>
          <w:spacing w:val="-2"/>
        </w:rPr>
        <w:t>BİLGİLER</w:t>
      </w:r>
      <w:r>
        <w:rPr>
          <w:b w:val="0"/>
          <w:spacing w:val="-2"/>
        </w:rPr>
        <w:t>:</w:t>
      </w:r>
    </w:p>
    <w:p w14:paraId="39810BBE" w14:textId="77777777" w:rsidR="00495655" w:rsidRDefault="00000000">
      <w:pPr>
        <w:pStyle w:val="GvdeMetni"/>
        <w:spacing w:before="276"/>
        <w:ind w:left="845"/>
      </w:pPr>
      <w:r>
        <w:t>İhale</w:t>
      </w:r>
      <w:r>
        <w:rPr>
          <w:spacing w:val="-4"/>
        </w:rPr>
        <w:t xml:space="preserve"> </w:t>
      </w:r>
      <w:r>
        <w:t>dosyasında,</w:t>
      </w:r>
      <w:r>
        <w:rPr>
          <w:spacing w:val="-2"/>
        </w:rPr>
        <w:t xml:space="preserve"> </w:t>
      </w:r>
      <w:r>
        <w:t>projenin</w:t>
      </w:r>
      <w:r>
        <w:rPr>
          <w:spacing w:val="-2"/>
        </w:rPr>
        <w:t xml:space="preserve"> </w:t>
      </w:r>
      <w:r>
        <w:t>aşağıdaki</w:t>
      </w:r>
      <w:r>
        <w:rPr>
          <w:spacing w:val="-2"/>
        </w:rPr>
        <w:t xml:space="preserve"> </w:t>
      </w:r>
      <w:r>
        <w:t>üç</w:t>
      </w:r>
      <w:r>
        <w:rPr>
          <w:spacing w:val="-2"/>
        </w:rPr>
        <w:t xml:space="preserve"> </w:t>
      </w:r>
      <w:r>
        <w:t>adet</w:t>
      </w:r>
      <w:r>
        <w:rPr>
          <w:spacing w:val="-2"/>
        </w:rPr>
        <w:t xml:space="preserve"> </w:t>
      </w:r>
      <w:r>
        <w:t>santrali</w:t>
      </w:r>
      <w:r>
        <w:rPr>
          <w:spacing w:val="-2"/>
        </w:rPr>
        <w:t xml:space="preserve"> </w:t>
      </w:r>
      <w:r>
        <w:t>kapsayacağı</w:t>
      </w:r>
      <w:r>
        <w:rPr>
          <w:spacing w:val="-1"/>
        </w:rPr>
        <w:t xml:space="preserve"> </w:t>
      </w:r>
      <w:r>
        <w:rPr>
          <w:spacing w:val="-2"/>
        </w:rPr>
        <w:t>bildirilmiştir:</w:t>
      </w:r>
    </w:p>
    <w:p w14:paraId="26AC39E3" w14:textId="77777777" w:rsidR="00495655" w:rsidRDefault="00000000">
      <w:pPr>
        <w:pStyle w:val="GvdeMetni"/>
        <w:spacing w:before="276"/>
        <w:ind w:left="845"/>
      </w:pPr>
      <w:r>
        <w:t xml:space="preserve">-Yaklaşık 150 MW kapasiteye sahip olacak </w:t>
      </w:r>
      <w:proofErr w:type="spellStart"/>
      <w:r>
        <w:t>Ain</w:t>
      </w:r>
      <w:proofErr w:type="spellEnd"/>
      <w:r>
        <w:t xml:space="preserve"> Beni </w:t>
      </w:r>
      <w:proofErr w:type="spellStart"/>
      <w:r>
        <w:t>Mathar</w:t>
      </w:r>
      <w:proofErr w:type="spellEnd"/>
      <w:r>
        <w:t xml:space="preserve"> santrali: bu santral doğal gazla çalışan dört zamanlı, yarı hızlı içten yanmalı motorlarla donatılacaktır.</w:t>
      </w:r>
    </w:p>
    <w:p w14:paraId="38358658" w14:textId="77777777" w:rsidR="00495655" w:rsidRDefault="00495655">
      <w:pPr>
        <w:pStyle w:val="GvdeMetni"/>
      </w:pPr>
    </w:p>
    <w:p w14:paraId="786F9F61" w14:textId="77777777" w:rsidR="00495655" w:rsidRDefault="00000000">
      <w:pPr>
        <w:pStyle w:val="GvdeMetni"/>
        <w:ind w:left="845"/>
      </w:pPr>
      <w:r>
        <w:t>-</w:t>
      </w:r>
      <w:proofErr w:type="spellStart"/>
      <w:r>
        <w:t>Kenitra</w:t>
      </w:r>
      <w:proofErr w:type="spellEnd"/>
      <w:r>
        <w:t xml:space="preserve"> santrali:</w:t>
      </w:r>
      <w:r>
        <w:rPr>
          <w:spacing w:val="21"/>
        </w:rPr>
        <w:t xml:space="preserve"> </w:t>
      </w:r>
      <w:r>
        <w:t>yaklaşık 150 MW güce sahip olacak ve Çift Yakıt (doğal gaz ve ikinci bir</w:t>
      </w:r>
      <w:r>
        <w:rPr>
          <w:spacing w:val="40"/>
        </w:rP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yakıt) ile çalışan dört zamanlı, yarı hızlı içten yanmalı motorlarla donatılacaktır.</w:t>
      </w:r>
    </w:p>
    <w:p w14:paraId="6D423C07" w14:textId="77777777" w:rsidR="00495655" w:rsidRDefault="00495655">
      <w:pPr>
        <w:pStyle w:val="GvdeMetni"/>
      </w:pPr>
    </w:p>
    <w:p w14:paraId="2105D90C" w14:textId="77777777" w:rsidR="00495655" w:rsidRDefault="00000000">
      <w:pPr>
        <w:pStyle w:val="GvdeMetni"/>
        <w:ind w:left="845" w:right="33"/>
      </w:pPr>
      <w:r>
        <w:t>-</w:t>
      </w:r>
      <w:proofErr w:type="spellStart"/>
      <w:r>
        <w:t>Mohammedia</w:t>
      </w:r>
      <w:proofErr w:type="spellEnd"/>
      <w:r>
        <w:t xml:space="preserve"> santralı: yaklaşık 150 MW güce sahip olacak ve Çift Yakıt (doğal gaz ve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yakıt </w:t>
      </w:r>
      <w:proofErr w:type="spellStart"/>
      <w:r>
        <w:t>no</w:t>
      </w:r>
      <w:proofErr w:type="spellEnd"/>
      <w:r>
        <w:t>. 2) ile çalışan dört zamanlı, yarı hızlı içten yanmalı motorlarla donatılacaktır.</w:t>
      </w:r>
    </w:p>
    <w:p w14:paraId="7864689D" w14:textId="77777777" w:rsidR="00495655" w:rsidRDefault="00495655">
      <w:pPr>
        <w:pStyle w:val="GvdeMetni"/>
      </w:pPr>
    </w:p>
    <w:p w14:paraId="3F0E4546" w14:textId="77777777" w:rsidR="00495655" w:rsidRDefault="00000000">
      <w:pPr>
        <w:pStyle w:val="GvdeMetni"/>
        <w:ind w:left="845"/>
      </w:pPr>
      <w:r>
        <w:t>Üç</w:t>
      </w:r>
      <w:r>
        <w:rPr>
          <w:spacing w:val="33"/>
        </w:rPr>
        <w:t xml:space="preserve"> </w:t>
      </w:r>
      <w:r>
        <w:t>santralin</w:t>
      </w:r>
      <w:r>
        <w:rPr>
          <w:spacing w:val="35"/>
        </w:rPr>
        <w:t xml:space="preserve"> </w:t>
      </w:r>
      <w:r>
        <w:t>eş</w:t>
      </w:r>
      <w:r>
        <w:rPr>
          <w:spacing w:val="35"/>
        </w:rPr>
        <w:t xml:space="preserve"> </w:t>
      </w:r>
      <w:r>
        <w:t>zamanlı</w:t>
      </w:r>
      <w:r>
        <w:rPr>
          <w:spacing w:val="37"/>
        </w:rPr>
        <w:t xml:space="preserve"> </w:t>
      </w:r>
      <w:r>
        <w:t>gerçekleştirme</w:t>
      </w:r>
      <w:r>
        <w:rPr>
          <w:spacing w:val="34"/>
        </w:rPr>
        <w:t xml:space="preserve"> </w:t>
      </w:r>
      <w:r>
        <w:t>süresinin</w:t>
      </w:r>
      <w:r>
        <w:rPr>
          <w:spacing w:val="37"/>
        </w:rPr>
        <w:t xml:space="preserve"> </w:t>
      </w:r>
      <w:r>
        <w:t>yaklaşık</w:t>
      </w:r>
      <w:r>
        <w:rPr>
          <w:spacing w:val="35"/>
        </w:rPr>
        <w:t xml:space="preserve"> </w:t>
      </w:r>
      <w:r>
        <w:t>14</w:t>
      </w:r>
      <w:r>
        <w:rPr>
          <w:spacing w:val="37"/>
        </w:rPr>
        <w:t xml:space="preserve"> </w:t>
      </w:r>
      <w:r>
        <w:t>ay</w:t>
      </w:r>
      <w:r>
        <w:rPr>
          <w:spacing w:val="30"/>
        </w:rPr>
        <w:t xml:space="preserve"> </w:t>
      </w:r>
      <w:r>
        <w:t>olduğu;</w:t>
      </w:r>
      <w:r>
        <w:rPr>
          <w:spacing w:val="35"/>
        </w:rPr>
        <w:t xml:space="preserve"> </w:t>
      </w:r>
      <w:r>
        <w:t>2026</w:t>
      </w:r>
      <w:r>
        <w:rPr>
          <w:spacing w:val="39"/>
        </w:rPr>
        <w:t xml:space="preserve"> </w:t>
      </w:r>
      <w:r>
        <w:t>yılı</w:t>
      </w:r>
      <w:r>
        <w:rPr>
          <w:spacing w:val="40"/>
        </w:rPr>
        <w:t xml:space="preserve"> </w:t>
      </w:r>
      <w:r>
        <w:t>yazında devreye alınması öngörüldüğü bilgisi verilmiştir.</w:t>
      </w:r>
    </w:p>
    <w:p w14:paraId="21845A2F" w14:textId="77777777" w:rsidR="00495655" w:rsidRDefault="00495655">
      <w:pPr>
        <w:pStyle w:val="GvdeMetni"/>
      </w:pPr>
    </w:p>
    <w:p w14:paraId="6D84890D" w14:textId="77777777" w:rsidR="00495655" w:rsidRDefault="00000000">
      <w:pPr>
        <w:pStyle w:val="GvdeMetni"/>
        <w:ind w:left="845" w:firstLine="60"/>
      </w:pPr>
      <w:r>
        <w:t xml:space="preserve">Bu bağlamda, yukarıda özet bilgilerine yer verilen söz konusu ihalenin tüm </w:t>
      </w:r>
      <w:proofErr w:type="gramStart"/>
      <w:r>
        <w:t>dokümanlarının</w:t>
      </w:r>
      <w:proofErr w:type="gramEnd"/>
      <w:r>
        <w:t xml:space="preserve"> aşağıdaki bağlantıdan indirilmesi mümkündür:</w:t>
      </w:r>
    </w:p>
    <w:p w14:paraId="108A989C" w14:textId="77777777" w:rsidR="00495655" w:rsidRDefault="00495655">
      <w:pPr>
        <w:pStyle w:val="GvdeMetni"/>
        <w:spacing w:before="1"/>
      </w:pPr>
    </w:p>
    <w:p w14:paraId="300D46E7" w14:textId="77777777" w:rsidR="00495655" w:rsidRDefault="00000000">
      <w:pPr>
        <w:pStyle w:val="GvdeMetni"/>
        <w:ind w:left="845" w:right="214"/>
      </w:pPr>
      <w:proofErr w:type="gramStart"/>
      <w:r>
        <w:rPr>
          <w:spacing w:val="-2"/>
        </w:rPr>
        <w:t>https</w:t>
      </w:r>
      <w:proofErr w:type="gramEnd"/>
      <w:r>
        <w:rPr>
          <w:spacing w:val="-2"/>
        </w:rPr>
        <w:t>:/</w:t>
      </w:r>
      <w:hyperlink r:id="rId4">
        <w:r>
          <w:rPr>
            <w:spacing w:val="-2"/>
          </w:rPr>
          <w:t>/www.marchespublics.gov.ma/index.php?page=</w:t>
        </w:r>
        <w:proofErr w:type="gramStart"/>
        <w:r>
          <w:rPr>
            <w:spacing w:val="-2"/>
          </w:rPr>
          <w:t>entreprise.EntrepriseDetailsConsultatio</w:t>
        </w:r>
        <w:proofErr w:type="gramEnd"/>
      </w:hyperlink>
      <w:r>
        <w:rPr>
          <w:spacing w:val="-2"/>
        </w:rPr>
        <w:t xml:space="preserve"> </w:t>
      </w:r>
      <w:proofErr w:type="spellStart"/>
      <w:r>
        <w:t>n&amp;refConsu</w:t>
      </w:r>
      <w:proofErr w:type="spellEnd"/>
      <w:r>
        <w:t xml:space="preserve"> </w:t>
      </w:r>
      <w:proofErr w:type="spellStart"/>
      <w:r>
        <w:t>ltation</w:t>
      </w:r>
      <w:proofErr w:type="spellEnd"/>
      <w:r>
        <w:t>=884360&amp;orgAcronyme=d4q</w:t>
      </w:r>
    </w:p>
    <w:p w14:paraId="0865E888" w14:textId="77777777" w:rsidR="00495655" w:rsidRDefault="00495655">
      <w:pPr>
        <w:pStyle w:val="GvdeMetni"/>
      </w:pPr>
    </w:p>
    <w:p w14:paraId="4896705D" w14:textId="77777777" w:rsidR="00495655" w:rsidRDefault="00495655">
      <w:pPr>
        <w:pStyle w:val="GvdeMetni"/>
      </w:pPr>
    </w:p>
    <w:p w14:paraId="4E617A26" w14:textId="77777777" w:rsidR="00495655" w:rsidRDefault="00495655">
      <w:pPr>
        <w:pStyle w:val="GvdeMetni"/>
      </w:pPr>
    </w:p>
    <w:p w14:paraId="0C97DFE5" w14:textId="77777777" w:rsidR="00495655" w:rsidRDefault="00495655">
      <w:pPr>
        <w:pStyle w:val="GvdeMetni"/>
      </w:pPr>
    </w:p>
    <w:sectPr w:rsidR="00495655">
      <w:type w:val="continuous"/>
      <w:pgSz w:w="11910" w:h="16840"/>
      <w:pgMar w:top="540" w:right="1275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5655"/>
    <w:rsid w:val="00404DCC"/>
    <w:rsid w:val="00495655"/>
    <w:rsid w:val="005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D2B7"/>
  <w15:docId w15:val="{8D7CC16A-AB4E-44BD-B8D8-130E112A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1"/>
      <w:ind w:left="845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chespublics.gov.ma/index.php?page=entreprise.EntrepriseDetailsConsultat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Şerafettin AYGÜN</cp:lastModifiedBy>
  <cp:revision>2</cp:revision>
  <dcterms:created xsi:type="dcterms:W3CDTF">2025-04-18T08:01:00Z</dcterms:created>
  <dcterms:modified xsi:type="dcterms:W3CDTF">2025-04-18T08:00:00Z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2025-04-18T00:00:00Z</vt:filetime>
  </property>
</Properties>
</file>